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C4C8A" w14:textId="77777777" w:rsidR="00AB1CE2" w:rsidRDefault="00AB1CE2">
      <w:pPr>
        <w:widowControl w:val="0"/>
        <w:autoSpaceDE w:val="0"/>
        <w:autoSpaceDN w:val="0"/>
        <w:adjustRightInd w:val="0"/>
        <w:spacing w:after="0" w:line="240" w:lineRule="auto"/>
        <w:jc w:val="center"/>
        <w:rPr>
          <w:rFonts w:ascii="Times New Roman" w:hAnsi="Times New Roman"/>
          <w:kern w:val="0"/>
          <w:sz w:val="28"/>
          <w:szCs w:val="28"/>
        </w:rPr>
      </w:pPr>
      <w:r>
        <w:rPr>
          <w:rFonts w:ascii="Times New Roman" w:hAnsi="Times New Roman"/>
          <w:b/>
          <w:bCs/>
          <w:kern w:val="0"/>
          <w:sz w:val="28"/>
          <w:szCs w:val="28"/>
        </w:rPr>
        <w:t>ТИТУЛЬНИЙ АРКУШ</w:t>
      </w:r>
    </w:p>
    <w:p w14:paraId="0D7122A0" w14:textId="77777777" w:rsidR="00AB1CE2" w:rsidRDefault="00AB1CE2">
      <w:pPr>
        <w:widowControl w:val="0"/>
        <w:autoSpaceDE w:val="0"/>
        <w:autoSpaceDN w:val="0"/>
        <w:adjustRightInd w:val="0"/>
        <w:spacing w:after="0" w:line="240" w:lineRule="auto"/>
        <w:jc w:val="center"/>
        <w:rPr>
          <w:rFonts w:ascii="Times New Roman" w:hAnsi="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AB1CE2" w14:paraId="5E0C2E58"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484A1B75" w14:textId="77777777" w:rsidR="00AB1CE2" w:rsidRDefault="00AB1CE2">
            <w:pPr>
              <w:widowControl w:val="0"/>
              <w:autoSpaceDE w:val="0"/>
              <w:autoSpaceDN w:val="0"/>
              <w:adjustRightInd w:val="0"/>
              <w:spacing w:after="0" w:line="240" w:lineRule="auto"/>
              <w:jc w:val="center"/>
              <w:rPr>
                <w:rFonts w:ascii="Times New Roman" w:hAnsi="Times New Roman"/>
                <w:kern w:val="0"/>
                <w:sz w:val="24"/>
                <w:szCs w:val="24"/>
              </w:rPr>
            </w:pPr>
            <w:r>
              <w:rPr>
                <w:rFonts w:ascii="Times New Roman" w:hAnsi="Times New Roman"/>
                <w:kern w:val="0"/>
                <w:sz w:val="24"/>
                <w:szCs w:val="24"/>
              </w:rPr>
              <w:t>03.09.2024</w:t>
            </w:r>
          </w:p>
        </w:tc>
      </w:tr>
      <w:tr w:rsidR="00AB1CE2" w14:paraId="7B7CB756" w14:textId="77777777">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14:paraId="145AD3D1" w14:textId="77777777" w:rsidR="00AB1CE2" w:rsidRDefault="00AB1CE2">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(дата реєстрації емітентом електронного документа)</w:t>
            </w:r>
          </w:p>
        </w:tc>
      </w:tr>
      <w:tr w:rsidR="00AB1CE2" w14:paraId="5E0158C8"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7A926A34" w14:textId="77777777" w:rsidR="00AB1CE2" w:rsidRDefault="00AB1CE2">
            <w:pPr>
              <w:widowControl w:val="0"/>
              <w:autoSpaceDE w:val="0"/>
              <w:autoSpaceDN w:val="0"/>
              <w:adjustRightInd w:val="0"/>
              <w:spacing w:after="0" w:line="240" w:lineRule="auto"/>
              <w:jc w:val="center"/>
              <w:rPr>
                <w:rFonts w:ascii="Times New Roman" w:hAnsi="Times New Roman"/>
                <w:kern w:val="0"/>
                <w:sz w:val="24"/>
                <w:szCs w:val="24"/>
              </w:rPr>
            </w:pPr>
            <w:r>
              <w:rPr>
                <w:rFonts w:ascii="Times New Roman" w:hAnsi="Times New Roman"/>
                <w:kern w:val="0"/>
                <w:sz w:val="24"/>
                <w:szCs w:val="24"/>
              </w:rPr>
              <w:t>б/н</w:t>
            </w:r>
          </w:p>
        </w:tc>
      </w:tr>
      <w:tr w:rsidR="00AB1CE2" w14:paraId="4A983388" w14:textId="77777777">
        <w:tblPrEx>
          <w:tblCellMar>
            <w:top w:w="0" w:type="dxa"/>
            <w:bottom w:w="0" w:type="dxa"/>
          </w:tblCellMar>
        </w:tblPrEx>
        <w:trPr>
          <w:trHeight w:val="300"/>
        </w:trPr>
        <w:tc>
          <w:tcPr>
            <w:tcW w:w="5230" w:type="dxa"/>
            <w:tcBorders>
              <w:top w:val="nil"/>
              <w:left w:val="nil"/>
              <w:bottom w:val="nil"/>
              <w:right w:val="nil"/>
            </w:tcBorders>
            <w:vAlign w:val="bottom"/>
          </w:tcPr>
          <w:p w14:paraId="74B7CF4A" w14:textId="77777777" w:rsidR="00AB1CE2" w:rsidRDefault="00AB1CE2">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(вихідний реєстраційний номер електронного документа)</w:t>
            </w:r>
          </w:p>
        </w:tc>
      </w:tr>
    </w:tbl>
    <w:p w14:paraId="4BFDC6BE" w14:textId="77777777" w:rsidR="00AB1CE2" w:rsidRDefault="00AB1CE2">
      <w:pPr>
        <w:widowControl w:val="0"/>
        <w:autoSpaceDE w:val="0"/>
        <w:autoSpaceDN w:val="0"/>
        <w:adjustRightInd w:val="0"/>
        <w:spacing w:after="0" w:line="240" w:lineRule="auto"/>
        <w:rPr>
          <w:rFonts w:ascii="Times New Roman" w:hAnsi="Times New Roman"/>
          <w:kern w:val="0"/>
          <w:sz w:val="20"/>
          <w:szCs w:val="20"/>
        </w:rPr>
      </w:pPr>
      <w:r>
        <w:rPr>
          <w:rFonts w:ascii="Times New Roman" w:hAnsi="Times New Roman"/>
          <w:kern w:val="0"/>
          <w:sz w:val="20"/>
          <w:szCs w:val="20"/>
        </w:rPr>
        <w:t xml:space="preserve">      </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AB1CE2" w14:paraId="58FC64C7" w14:textId="77777777">
        <w:tblPrEx>
          <w:tblCellMar>
            <w:top w:w="0" w:type="dxa"/>
            <w:bottom w:w="0" w:type="dxa"/>
          </w:tblCellMar>
        </w:tblPrEx>
        <w:trPr>
          <w:trHeight w:val="300"/>
        </w:trPr>
        <w:tc>
          <w:tcPr>
            <w:tcW w:w="10465" w:type="dxa"/>
            <w:tcBorders>
              <w:top w:val="nil"/>
              <w:left w:val="nil"/>
              <w:bottom w:val="nil"/>
              <w:right w:val="nil"/>
            </w:tcBorders>
            <w:vAlign w:val="bottom"/>
          </w:tcPr>
          <w:p w14:paraId="61BE34CC" w14:textId="77777777" w:rsidR="00AB1CE2" w:rsidRDefault="00AB1CE2">
            <w:pPr>
              <w:widowControl w:val="0"/>
              <w:autoSpaceDE w:val="0"/>
              <w:autoSpaceDN w:val="0"/>
              <w:adjustRightInd w:val="0"/>
              <w:spacing w:after="0" w:line="240" w:lineRule="auto"/>
              <w:rPr>
                <w:rFonts w:ascii="Times New Roman" w:hAnsi="Times New Roman"/>
                <w:kern w:val="0"/>
                <w:sz w:val="24"/>
                <w:szCs w:val="24"/>
              </w:rPr>
            </w:pPr>
            <w:r>
              <w:rPr>
                <w:rFonts w:ascii="Times New Roman" w:hAnsi="Times New Roman"/>
                <w:kern w:val="0"/>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65B30AFF" w14:textId="77777777" w:rsidR="00AB1CE2" w:rsidRDefault="00AB1CE2">
      <w:pPr>
        <w:widowControl w:val="0"/>
        <w:autoSpaceDE w:val="0"/>
        <w:autoSpaceDN w:val="0"/>
        <w:adjustRightInd w:val="0"/>
        <w:spacing w:after="0" w:line="240" w:lineRule="auto"/>
        <w:rPr>
          <w:rFonts w:ascii="Times New Roman" w:hAnsi="Times New Roman"/>
          <w:kern w:val="0"/>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AB1CE2" w14:paraId="6AD481F6" w14:textId="77777777">
        <w:tblPrEx>
          <w:tblCellMar>
            <w:top w:w="0" w:type="dxa"/>
            <w:bottom w:w="0" w:type="dxa"/>
          </w:tblCellMar>
        </w:tblPrEx>
        <w:trPr>
          <w:trHeight w:val="200"/>
        </w:trPr>
        <w:tc>
          <w:tcPr>
            <w:tcW w:w="3415" w:type="dxa"/>
            <w:tcBorders>
              <w:top w:val="nil"/>
              <w:left w:val="nil"/>
              <w:bottom w:val="single" w:sz="6" w:space="0" w:color="auto"/>
              <w:right w:val="nil"/>
            </w:tcBorders>
            <w:vAlign w:val="bottom"/>
          </w:tcPr>
          <w:p w14:paraId="20B9B746" w14:textId="77777777" w:rsidR="00AB1CE2" w:rsidRDefault="00AB1CE2">
            <w:pPr>
              <w:widowControl w:val="0"/>
              <w:autoSpaceDE w:val="0"/>
              <w:autoSpaceDN w:val="0"/>
              <w:adjustRightInd w:val="0"/>
              <w:spacing w:after="0" w:line="240" w:lineRule="auto"/>
              <w:jc w:val="center"/>
              <w:rPr>
                <w:rFonts w:ascii="Times New Roman" w:hAnsi="Times New Roman"/>
                <w:kern w:val="0"/>
                <w:sz w:val="24"/>
                <w:szCs w:val="24"/>
              </w:rPr>
            </w:pPr>
            <w:r>
              <w:rPr>
                <w:rFonts w:ascii="Times New Roman" w:hAnsi="Times New Roman"/>
                <w:kern w:val="0"/>
                <w:sz w:val="24"/>
                <w:szCs w:val="24"/>
              </w:rPr>
              <w:t>Директор</w:t>
            </w:r>
          </w:p>
        </w:tc>
        <w:tc>
          <w:tcPr>
            <w:tcW w:w="216" w:type="dxa"/>
            <w:tcBorders>
              <w:top w:val="nil"/>
              <w:left w:val="nil"/>
              <w:bottom w:val="nil"/>
              <w:right w:val="nil"/>
            </w:tcBorders>
          </w:tcPr>
          <w:p w14:paraId="0FB8BBB8" w14:textId="77777777" w:rsidR="00AB1CE2" w:rsidRDefault="00AB1CE2">
            <w:pPr>
              <w:widowControl w:val="0"/>
              <w:autoSpaceDE w:val="0"/>
              <w:autoSpaceDN w:val="0"/>
              <w:adjustRightInd w:val="0"/>
              <w:spacing w:after="0" w:line="240" w:lineRule="auto"/>
              <w:jc w:val="center"/>
              <w:rPr>
                <w:rFonts w:ascii="Times New Roman" w:hAnsi="Times New Roman"/>
                <w:kern w:val="0"/>
                <w:sz w:val="24"/>
                <w:szCs w:val="24"/>
              </w:rPr>
            </w:pPr>
          </w:p>
        </w:tc>
        <w:tc>
          <w:tcPr>
            <w:tcW w:w="3334" w:type="dxa"/>
            <w:tcBorders>
              <w:top w:val="nil"/>
              <w:left w:val="nil"/>
              <w:bottom w:val="single" w:sz="6" w:space="0" w:color="auto"/>
              <w:right w:val="nil"/>
            </w:tcBorders>
            <w:vAlign w:val="bottom"/>
          </w:tcPr>
          <w:p w14:paraId="3D0639AA" w14:textId="77777777" w:rsidR="00AB1CE2" w:rsidRDefault="00AB1CE2">
            <w:pPr>
              <w:widowControl w:val="0"/>
              <w:autoSpaceDE w:val="0"/>
              <w:autoSpaceDN w:val="0"/>
              <w:adjustRightInd w:val="0"/>
              <w:spacing w:after="0" w:line="240" w:lineRule="auto"/>
              <w:jc w:val="center"/>
              <w:rPr>
                <w:rFonts w:ascii="Times New Roman" w:hAnsi="Times New Roman"/>
                <w:kern w:val="0"/>
                <w:sz w:val="24"/>
                <w:szCs w:val="24"/>
              </w:rPr>
            </w:pPr>
          </w:p>
        </w:tc>
        <w:tc>
          <w:tcPr>
            <w:tcW w:w="216" w:type="dxa"/>
            <w:tcBorders>
              <w:top w:val="nil"/>
              <w:left w:val="nil"/>
              <w:bottom w:val="nil"/>
              <w:right w:val="nil"/>
            </w:tcBorders>
          </w:tcPr>
          <w:p w14:paraId="32DF14F6" w14:textId="77777777" w:rsidR="00AB1CE2" w:rsidRDefault="00AB1CE2">
            <w:pPr>
              <w:widowControl w:val="0"/>
              <w:autoSpaceDE w:val="0"/>
              <w:autoSpaceDN w:val="0"/>
              <w:adjustRightInd w:val="0"/>
              <w:spacing w:after="0" w:line="240" w:lineRule="auto"/>
              <w:jc w:val="center"/>
              <w:rPr>
                <w:rFonts w:ascii="Times New Roman" w:hAnsi="Times New Roman"/>
                <w:kern w:val="0"/>
                <w:sz w:val="24"/>
                <w:szCs w:val="24"/>
              </w:rPr>
            </w:pPr>
          </w:p>
        </w:tc>
        <w:tc>
          <w:tcPr>
            <w:tcW w:w="3284" w:type="dxa"/>
            <w:tcBorders>
              <w:top w:val="nil"/>
              <w:left w:val="nil"/>
              <w:bottom w:val="single" w:sz="6" w:space="0" w:color="auto"/>
              <w:right w:val="nil"/>
            </w:tcBorders>
            <w:vAlign w:val="bottom"/>
          </w:tcPr>
          <w:p w14:paraId="3333F1EB" w14:textId="77777777" w:rsidR="00AB1CE2" w:rsidRDefault="00AB1CE2">
            <w:pPr>
              <w:widowControl w:val="0"/>
              <w:autoSpaceDE w:val="0"/>
              <w:autoSpaceDN w:val="0"/>
              <w:adjustRightInd w:val="0"/>
              <w:spacing w:after="0" w:line="240" w:lineRule="auto"/>
              <w:jc w:val="center"/>
              <w:rPr>
                <w:rFonts w:ascii="Times New Roman" w:hAnsi="Times New Roman"/>
                <w:kern w:val="0"/>
                <w:sz w:val="24"/>
                <w:szCs w:val="24"/>
              </w:rPr>
            </w:pPr>
            <w:r>
              <w:rPr>
                <w:rFonts w:ascii="Times New Roman" w:hAnsi="Times New Roman"/>
                <w:kern w:val="0"/>
                <w:sz w:val="24"/>
                <w:szCs w:val="24"/>
              </w:rPr>
              <w:t>Гребенюк Н.О.</w:t>
            </w:r>
          </w:p>
        </w:tc>
      </w:tr>
      <w:tr w:rsidR="00AB1CE2" w14:paraId="5D8E88DC" w14:textId="77777777">
        <w:tblPrEx>
          <w:tblCellMar>
            <w:top w:w="0" w:type="dxa"/>
            <w:bottom w:w="0" w:type="dxa"/>
          </w:tblCellMar>
        </w:tblPrEx>
        <w:trPr>
          <w:trHeight w:val="200"/>
        </w:trPr>
        <w:tc>
          <w:tcPr>
            <w:tcW w:w="3415" w:type="dxa"/>
            <w:tcBorders>
              <w:top w:val="nil"/>
              <w:left w:val="nil"/>
              <w:bottom w:val="nil"/>
              <w:right w:val="nil"/>
            </w:tcBorders>
          </w:tcPr>
          <w:p w14:paraId="758AA00B" w14:textId="77777777" w:rsidR="00AB1CE2" w:rsidRDefault="00AB1CE2">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(посада)</w:t>
            </w:r>
          </w:p>
        </w:tc>
        <w:tc>
          <w:tcPr>
            <w:tcW w:w="216" w:type="dxa"/>
            <w:tcBorders>
              <w:top w:val="nil"/>
              <w:left w:val="nil"/>
              <w:bottom w:val="nil"/>
              <w:right w:val="nil"/>
            </w:tcBorders>
          </w:tcPr>
          <w:p w14:paraId="622AB291" w14:textId="77777777" w:rsidR="00AB1CE2" w:rsidRDefault="00AB1CE2">
            <w:pPr>
              <w:widowControl w:val="0"/>
              <w:autoSpaceDE w:val="0"/>
              <w:autoSpaceDN w:val="0"/>
              <w:adjustRightInd w:val="0"/>
              <w:spacing w:after="0" w:line="240" w:lineRule="auto"/>
              <w:jc w:val="center"/>
              <w:rPr>
                <w:rFonts w:ascii="Times New Roman" w:hAnsi="Times New Roman"/>
                <w:kern w:val="0"/>
                <w:sz w:val="20"/>
                <w:szCs w:val="20"/>
              </w:rPr>
            </w:pPr>
          </w:p>
        </w:tc>
        <w:tc>
          <w:tcPr>
            <w:tcW w:w="3334" w:type="dxa"/>
            <w:tcBorders>
              <w:top w:val="nil"/>
              <w:left w:val="nil"/>
              <w:bottom w:val="nil"/>
              <w:right w:val="nil"/>
            </w:tcBorders>
          </w:tcPr>
          <w:p w14:paraId="1B114629" w14:textId="77777777" w:rsidR="00AB1CE2" w:rsidRDefault="00AB1CE2">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(місце для накладання електронного підпису уповноваженої особи емітента/ 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00BD5270" w14:textId="77777777" w:rsidR="00AB1CE2" w:rsidRDefault="00AB1CE2">
            <w:pPr>
              <w:widowControl w:val="0"/>
              <w:autoSpaceDE w:val="0"/>
              <w:autoSpaceDN w:val="0"/>
              <w:adjustRightInd w:val="0"/>
              <w:spacing w:after="0" w:line="240" w:lineRule="auto"/>
              <w:jc w:val="center"/>
              <w:rPr>
                <w:rFonts w:ascii="Times New Roman" w:hAnsi="Times New Roman"/>
                <w:kern w:val="0"/>
                <w:sz w:val="20"/>
                <w:szCs w:val="20"/>
              </w:rPr>
            </w:pPr>
          </w:p>
        </w:tc>
        <w:tc>
          <w:tcPr>
            <w:tcW w:w="3284" w:type="dxa"/>
            <w:tcBorders>
              <w:top w:val="nil"/>
              <w:left w:val="nil"/>
              <w:bottom w:val="nil"/>
              <w:right w:val="nil"/>
            </w:tcBorders>
          </w:tcPr>
          <w:p w14:paraId="7A10475C" w14:textId="77777777" w:rsidR="00AB1CE2" w:rsidRDefault="00AB1CE2">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(прізвище та ініціали керівника або уповноваженої особи емітента)</w:t>
            </w:r>
          </w:p>
        </w:tc>
      </w:tr>
    </w:tbl>
    <w:p w14:paraId="40254FA4" w14:textId="77777777" w:rsidR="00AB1CE2" w:rsidRDefault="00AB1CE2">
      <w:pPr>
        <w:widowControl w:val="0"/>
        <w:autoSpaceDE w:val="0"/>
        <w:autoSpaceDN w:val="0"/>
        <w:adjustRightInd w:val="0"/>
        <w:spacing w:after="0" w:line="240" w:lineRule="auto"/>
        <w:rPr>
          <w:rFonts w:ascii="Times New Roman" w:hAnsi="Times New Roman"/>
          <w:kern w:val="0"/>
          <w:sz w:val="20"/>
          <w:szCs w:val="20"/>
        </w:rPr>
      </w:pPr>
    </w:p>
    <w:p w14:paraId="726D19BF" w14:textId="77777777" w:rsidR="00AB1CE2" w:rsidRDefault="00AB1CE2">
      <w:pPr>
        <w:widowControl w:val="0"/>
        <w:autoSpaceDE w:val="0"/>
        <w:autoSpaceDN w:val="0"/>
        <w:adjustRightInd w:val="0"/>
        <w:spacing w:after="0" w:line="240" w:lineRule="auto"/>
        <w:jc w:val="center"/>
        <w:rPr>
          <w:rFonts w:ascii="Times New Roman" w:hAnsi="Times New Roman"/>
          <w:b/>
          <w:bCs/>
          <w:kern w:val="0"/>
          <w:sz w:val="28"/>
          <w:szCs w:val="28"/>
        </w:rPr>
      </w:pPr>
      <w:r>
        <w:rPr>
          <w:rFonts w:ascii="Times New Roman" w:hAnsi="Times New Roman"/>
          <w:b/>
          <w:bCs/>
          <w:kern w:val="0"/>
          <w:sz w:val="28"/>
          <w:szCs w:val="28"/>
        </w:rPr>
        <w:t>Особлива інформація / інформація про іпотечні цінні папери/ сертифікати фонду операцій з нерухомістю емітента</w:t>
      </w:r>
    </w:p>
    <w:p w14:paraId="5E81A60D" w14:textId="77777777" w:rsidR="00AB1CE2" w:rsidRDefault="00AB1CE2">
      <w:pPr>
        <w:widowControl w:val="0"/>
        <w:autoSpaceDE w:val="0"/>
        <w:autoSpaceDN w:val="0"/>
        <w:adjustRightInd w:val="0"/>
        <w:spacing w:after="0" w:line="240" w:lineRule="auto"/>
        <w:rPr>
          <w:rFonts w:ascii="Times New Roman" w:hAnsi="Times New Roman"/>
          <w:b/>
          <w:bCs/>
          <w:kern w:val="0"/>
          <w:sz w:val="28"/>
          <w:szCs w:val="28"/>
        </w:rPr>
      </w:pPr>
    </w:p>
    <w:p w14:paraId="2ECC2FB1" w14:textId="77777777" w:rsidR="00AB1CE2" w:rsidRDefault="00AB1CE2">
      <w:pPr>
        <w:widowControl w:val="0"/>
        <w:autoSpaceDE w:val="0"/>
        <w:autoSpaceDN w:val="0"/>
        <w:adjustRightInd w:val="0"/>
        <w:spacing w:after="0" w:line="240" w:lineRule="auto"/>
        <w:jc w:val="center"/>
        <w:rPr>
          <w:rFonts w:ascii="Times New Roman" w:hAnsi="Times New Roman"/>
          <w:kern w:val="0"/>
          <w:sz w:val="24"/>
          <w:szCs w:val="24"/>
        </w:rPr>
      </w:pPr>
      <w:r>
        <w:rPr>
          <w:rFonts w:ascii="Times New Roman" w:hAnsi="Times New Roman"/>
          <w:b/>
          <w:bCs/>
          <w:kern w:val="0"/>
          <w:sz w:val="24"/>
          <w:szCs w:val="24"/>
        </w:rPr>
        <w:t>І. Загальні відомості</w:t>
      </w:r>
    </w:p>
    <w:p w14:paraId="6A4E7383" w14:textId="77777777" w:rsidR="00AB1CE2" w:rsidRDefault="00AB1CE2">
      <w:pPr>
        <w:widowControl w:val="0"/>
        <w:autoSpaceDE w:val="0"/>
        <w:autoSpaceDN w:val="0"/>
        <w:adjustRightInd w:val="0"/>
        <w:spacing w:after="0" w:line="240" w:lineRule="auto"/>
        <w:jc w:val="both"/>
        <w:rPr>
          <w:rFonts w:ascii="Times New Roman" w:hAnsi="Times New Roman"/>
          <w:kern w:val="0"/>
          <w:sz w:val="24"/>
          <w:szCs w:val="24"/>
        </w:rPr>
      </w:pPr>
      <w:r>
        <w:rPr>
          <w:rFonts w:ascii="Times New Roman" w:hAnsi="Times New Roman"/>
          <w:kern w:val="0"/>
          <w:sz w:val="24"/>
          <w:szCs w:val="24"/>
        </w:rPr>
        <w:t>1. Повне найменування: ПРИВАТНЕ АКЦІОНЕРНЕ ТОВАРИСТВО "НАФТОГАЗВИДОБУВАННЯ"</w:t>
      </w:r>
    </w:p>
    <w:p w14:paraId="5EB25D1A" w14:textId="77777777" w:rsidR="00AB1CE2" w:rsidRDefault="00AB1CE2">
      <w:pPr>
        <w:widowControl w:val="0"/>
        <w:autoSpaceDE w:val="0"/>
        <w:autoSpaceDN w:val="0"/>
        <w:adjustRightInd w:val="0"/>
        <w:spacing w:after="0" w:line="240" w:lineRule="auto"/>
        <w:rPr>
          <w:rFonts w:ascii="Times New Roman" w:hAnsi="Times New Roman"/>
          <w:kern w:val="0"/>
          <w:sz w:val="24"/>
          <w:szCs w:val="24"/>
        </w:rPr>
      </w:pPr>
      <w:r>
        <w:rPr>
          <w:rFonts w:ascii="Times New Roman" w:hAnsi="Times New Roman"/>
          <w:kern w:val="0"/>
          <w:sz w:val="24"/>
          <w:szCs w:val="24"/>
        </w:rPr>
        <w:t>2. Організаційно-правова форма: Приватне акціонерне товариство</w:t>
      </w:r>
    </w:p>
    <w:p w14:paraId="7BAA9997" w14:textId="77777777" w:rsidR="00AB1CE2" w:rsidRDefault="00AB1CE2">
      <w:pPr>
        <w:widowControl w:val="0"/>
        <w:autoSpaceDE w:val="0"/>
        <w:autoSpaceDN w:val="0"/>
        <w:adjustRightInd w:val="0"/>
        <w:spacing w:after="0" w:line="240" w:lineRule="auto"/>
        <w:rPr>
          <w:rFonts w:ascii="Times New Roman" w:hAnsi="Times New Roman"/>
          <w:kern w:val="0"/>
          <w:sz w:val="24"/>
          <w:szCs w:val="24"/>
        </w:rPr>
      </w:pPr>
      <w:r>
        <w:rPr>
          <w:rFonts w:ascii="Times New Roman" w:hAnsi="Times New Roman"/>
          <w:kern w:val="0"/>
          <w:sz w:val="24"/>
          <w:szCs w:val="24"/>
        </w:rPr>
        <w:t xml:space="preserve">3. Місцезнаходження: 02660, </w:t>
      </w:r>
      <w:proofErr w:type="spellStart"/>
      <w:r>
        <w:rPr>
          <w:rFonts w:ascii="Times New Roman" w:hAnsi="Times New Roman"/>
          <w:kern w:val="0"/>
          <w:sz w:val="24"/>
          <w:szCs w:val="24"/>
        </w:rPr>
        <w:t>м.Київ</w:t>
      </w:r>
      <w:proofErr w:type="spellEnd"/>
      <w:r>
        <w:rPr>
          <w:rFonts w:ascii="Times New Roman" w:hAnsi="Times New Roman"/>
          <w:kern w:val="0"/>
          <w:sz w:val="24"/>
          <w:szCs w:val="24"/>
        </w:rPr>
        <w:t xml:space="preserve">, місто Київ, вул. </w:t>
      </w:r>
      <w:proofErr w:type="spellStart"/>
      <w:r>
        <w:rPr>
          <w:rFonts w:ascii="Times New Roman" w:hAnsi="Times New Roman"/>
          <w:kern w:val="0"/>
          <w:sz w:val="24"/>
          <w:szCs w:val="24"/>
        </w:rPr>
        <w:t>Магнiтогорська</w:t>
      </w:r>
      <w:proofErr w:type="spellEnd"/>
      <w:r>
        <w:rPr>
          <w:rFonts w:ascii="Times New Roman" w:hAnsi="Times New Roman"/>
          <w:kern w:val="0"/>
          <w:sz w:val="24"/>
          <w:szCs w:val="24"/>
        </w:rPr>
        <w:t>, будинок 1, кімната 42</w:t>
      </w:r>
    </w:p>
    <w:p w14:paraId="5AD32C51" w14:textId="77777777" w:rsidR="00AB1CE2" w:rsidRDefault="00AB1CE2">
      <w:pPr>
        <w:widowControl w:val="0"/>
        <w:autoSpaceDE w:val="0"/>
        <w:autoSpaceDN w:val="0"/>
        <w:adjustRightInd w:val="0"/>
        <w:spacing w:after="0" w:line="240" w:lineRule="auto"/>
        <w:rPr>
          <w:rFonts w:ascii="Times New Roman" w:hAnsi="Times New Roman"/>
          <w:kern w:val="0"/>
          <w:sz w:val="24"/>
          <w:szCs w:val="24"/>
        </w:rPr>
      </w:pPr>
      <w:r>
        <w:rPr>
          <w:rFonts w:ascii="Times New Roman" w:hAnsi="Times New Roman"/>
          <w:kern w:val="0"/>
          <w:sz w:val="24"/>
          <w:szCs w:val="24"/>
        </w:rPr>
        <w:t>4. Ідентифікаційний код юридичної особи: 32377038</w:t>
      </w:r>
    </w:p>
    <w:p w14:paraId="72580001" w14:textId="77777777" w:rsidR="00AB1CE2" w:rsidRDefault="00AB1CE2">
      <w:pPr>
        <w:widowControl w:val="0"/>
        <w:autoSpaceDE w:val="0"/>
        <w:autoSpaceDN w:val="0"/>
        <w:adjustRightInd w:val="0"/>
        <w:spacing w:after="0" w:line="240" w:lineRule="auto"/>
        <w:rPr>
          <w:rFonts w:ascii="Times New Roman" w:hAnsi="Times New Roman"/>
          <w:kern w:val="0"/>
          <w:sz w:val="24"/>
          <w:szCs w:val="24"/>
        </w:rPr>
      </w:pPr>
      <w:r>
        <w:rPr>
          <w:rFonts w:ascii="Times New Roman" w:hAnsi="Times New Roman"/>
          <w:kern w:val="0"/>
          <w:sz w:val="24"/>
          <w:szCs w:val="24"/>
        </w:rPr>
        <w:t>5. Міжміський код та номер телефону: +38 (044) 224-68-88</w:t>
      </w:r>
    </w:p>
    <w:p w14:paraId="35052BBD" w14:textId="77777777" w:rsidR="00AB1CE2" w:rsidRDefault="00AB1CE2">
      <w:pPr>
        <w:widowControl w:val="0"/>
        <w:autoSpaceDE w:val="0"/>
        <w:autoSpaceDN w:val="0"/>
        <w:adjustRightInd w:val="0"/>
        <w:spacing w:after="0" w:line="240" w:lineRule="auto"/>
        <w:rPr>
          <w:rFonts w:ascii="Times New Roman" w:hAnsi="Times New Roman"/>
          <w:kern w:val="0"/>
          <w:sz w:val="24"/>
          <w:szCs w:val="24"/>
        </w:rPr>
      </w:pPr>
      <w:r>
        <w:rPr>
          <w:rFonts w:ascii="Times New Roman" w:hAnsi="Times New Roman"/>
          <w:kern w:val="0"/>
          <w:sz w:val="24"/>
          <w:szCs w:val="24"/>
        </w:rPr>
        <w:t>6. Адреса електронної пошти, яка є офіційним каналом зв’язку: ngd-docflow@dtek.com</w:t>
      </w:r>
    </w:p>
    <w:p w14:paraId="226BB16D" w14:textId="77777777" w:rsidR="00AB1CE2" w:rsidRDefault="00AB1CE2">
      <w:pPr>
        <w:widowControl w:val="0"/>
        <w:autoSpaceDE w:val="0"/>
        <w:autoSpaceDN w:val="0"/>
        <w:adjustRightInd w:val="0"/>
        <w:spacing w:after="0" w:line="240" w:lineRule="auto"/>
        <w:rPr>
          <w:rFonts w:ascii="Times New Roman" w:hAnsi="Times New Roman"/>
          <w:kern w:val="0"/>
          <w:sz w:val="24"/>
          <w:szCs w:val="24"/>
        </w:rPr>
      </w:pPr>
      <w:r>
        <w:rPr>
          <w:rFonts w:ascii="Times New Roman" w:hAnsi="Times New Roman"/>
          <w:kern w:val="0"/>
          <w:sz w:val="24"/>
          <w:szCs w:val="24"/>
        </w:rPr>
        <w:t xml:space="preserve">7.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(у разі здійснення оприлюднення): </w:t>
      </w:r>
    </w:p>
    <w:p w14:paraId="18826C2E" w14:textId="77777777" w:rsidR="00AB1CE2" w:rsidRDefault="00AB1CE2">
      <w:pPr>
        <w:widowControl w:val="0"/>
        <w:autoSpaceDE w:val="0"/>
        <w:autoSpaceDN w:val="0"/>
        <w:adjustRightInd w:val="0"/>
        <w:spacing w:after="0" w:line="240" w:lineRule="auto"/>
        <w:rPr>
          <w:rFonts w:ascii="Times New Roman" w:hAnsi="Times New Roman"/>
          <w:kern w:val="0"/>
          <w:sz w:val="24"/>
          <w:szCs w:val="24"/>
        </w:rPr>
      </w:pPr>
      <w:r>
        <w:rPr>
          <w:rFonts w:ascii="Times New Roman" w:hAnsi="Times New Roman"/>
          <w:kern w:val="0"/>
          <w:sz w:val="24"/>
          <w:szCs w:val="24"/>
        </w:rPr>
        <w:t>8.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(у разі, якщо емітент не подає інформацію до НКЦПФР безпосередньо): Державна установа "Агентство з розвитку інфраструктури фондового ринку України", 21676262, Україна, DR/00002/ARM</w:t>
      </w:r>
    </w:p>
    <w:p w14:paraId="5E7CE26C" w14:textId="77777777" w:rsidR="00AB1CE2" w:rsidRDefault="00AB1CE2">
      <w:pPr>
        <w:widowControl w:val="0"/>
        <w:autoSpaceDE w:val="0"/>
        <w:autoSpaceDN w:val="0"/>
        <w:adjustRightInd w:val="0"/>
        <w:spacing w:after="0" w:line="240" w:lineRule="auto"/>
        <w:rPr>
          <w:rFonts w:ascii="Times New Roman" w:hAnsi="Times New Roman"/>
          <w:kern w:val="0"/>
          <w:sz w:val="24"/>
          <w:szCs w:val="24"/>
        </w:rPr>
      </w:pPr>
    </w:p>
    <w:p w14:paraId="78072E89" w14:textId="77777777" w:rsidR="00AB1CE2" w:rsidRDefault="00AB1CE2">
      <w:pPr>
        <w:widowControl w:val="0"/>
        <w:autoSpaceDE w:val="0"/>
        <w:autoSpaceDN w:val="0"/>
        <w:adjustRightInd w:val="0"/>
        <w:spacing w:after="0" w:line="240" w:lineRule="auto"/>
        <w:jc w:val="center"/>
        <w:rPr>
          <w:rFonts w:ascii="Times New Roman" w:hAnsi="Times New Roman"/>
          <w:b/>
          <w:bCs/>
          <w:kern w:val="0"/>
          <w:sz w:val="24"/>
          <w:szCs w:val="24"/>
        </w:rPr>
      </w:pPr>
      <w:r>
        <w:rPr>
          <w:rFonts w:ascii="Times New Roman" w:hAnsi="Times New Roman"/>
          <w:b/>
          <w:bCs/>
          <w:kern w:val="0"/>
          <w:sz w:val="24"/>
          <w:szCs w:val="24"/>
        </w:rPr>
        <w:t xml:space="preserve">ІІ. Дані про дату та місце оприлюднення інформації </w:t>
      </w:r>
    </w:p>
    <w:p w14:paraId="46912DCA" w14:textId="77777777" w:rsidR="00AB1CE2" w:rsidRDefault="00AB1CE2">
      <w:pPr>
        <w:widowControl w:val="0"/>
        <w:autoSpaceDE w:val="0"/>
        <w:autoSpaceDN w:val="0"/>
        <w:adjustRightInd w:val="0"/>
        <w:spacing w:after="0" w:line="240" w:lineRule="auto"/>
        <w:jc w:val="center"/>
        <w:rPr>
          <w:rFonts w:ascii="Times New Roman" w:hAnsi="Times New Roman"/>
          <w:b/>
          <w:bCs/>
          <w:kern w:val="0"/>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AB1CE2" w14:paraId="2C0DAE7C" w14:textId="77777777">
        <w:tblPrEx>
          <w:tblCellMar>
            <w:top w:w="0" w:type="dxa"/>
            <w:bottom w:w="0" w:type="dxa"/>
          </w:tblCellMar>
        </w:tblPrEx>
        <w:trPr>
          <w:trHeight w:val="300"/>
        </w:trPr>
        <w:tc>
          <w:tcPr>
            <w:tcW w:w="3415" w:type="dxa"/>
            <w:vMerge w:val="restart"/>
            <w:tcBorders>
              <w:top w:val="nil"/>
              <w:left w:val="nil"/>
              <w:bottom w:val="nil"/>
              <w:right w:val="nil"/>
            </w:tcBorders>
          </w:tcPr>
          <w:p w14:paraId="4A966723" w14:textId="77777777" w:rsidR="00AB1CE2" w:rsidRDefault="00AB1CE2">
            <w:pPr>
              <w:widowControl w:val="0"/>
              <w:autoSpaceDE w:val="0"/>
              <w:autoSpaceDN w:val="0"/>
              <w:adjustRightInd w:val="0"/>
              <w:spacing w:after="0" w:line="240" w:lineRule="auto"/>
              <w:rPr>
                <w:rFonts w:ascii="Times New Roman" w:hAnsi="Times New Roman"/>
                <w:kern w:val="0"/>
                <w:sz w:val="24"/>
                <w:szCs w:val="24"/>
              </w:rPr>
            </w:pPr>
            <w:r>
              <w:rPr>
                <w:rFonts w:ascii="Times New Roman" w:hAnsi="Times New Roman"/>
                <w:kern w:val="0"/>
                <w:sz w:val="24"/>
                <w:szCs w:val="24"/>
              </w:rPr>
              <w:t xml:space="preserve">Інформація розміщена на власному </w:t>
            </w:r>
            <w:proofErr w:type="spellStart"/>
            <w:r>
              <w:rPr>
                <w:rFonts w:ascii="Times New Roman" w:hAnsi="Times New Roman"/>
                <w:kern w:val="0"/>
                <w:sz w:val="24"/>
                <w:szCs w:val="24"/>
              </w:rPr>
              <w:t>вебсайті</w:t>
            </w:r>
            <w:proofErr w:type="spellEnd"/>
            <w:r>
              <w:rPr>
                <w:rFonts w:ascii="Times New Roman" w:hAnsi="Times New Roman"/>
                <w:kern w:val="0"/>
                <w:sz w:val="24"/>
                <w:szCs w:val="24"/>
              </w:rPr>
              <w:t xml:space="preserve"> емітента</w:t>
            </w:r>
          </w:p>
        </w:tc>
        <w:tc>
          <w:tcPr>
            <w:tcW w:w="5165" w:type="dxa"/>
            <w:tcBorders>
              <w:top w:val="nil"/>
              <w:left w:val="nil"/>
              <w:bottom w:val="single" w:sz="6" w:space="0" w:color="auto"/>
              <w:right w:val="nil"/>
            </w:tcBorders>
            <w:vAlign w:val="bottom"/>
          </w:tcPr>
          <w:p w14:paraId="06FF91DE" w14:textId="77777777" w:rsidR="00AB1CE2" w:rsidRDefault="00AB1CE2">
            <w:pPr>
              <w:widowControl w:val="0"/>
              <w:autoSpaceDE w:val="0"/>
              <w:autoSpaceDN w:val="0"/>
              <w:adjustRightInd w:val="0"/>
              <w:spacing w:after="0" w:line="240" w:lineRule="auto"/>
              <w:jc w:val="center"/>
              <w:rPr>
                <w:rFonts w:ascii="Times New Roman" w:hAnsi="Times New Roman"/>
                <w:kern w:val="0"/>
                <w:sz w:val="24"/>
                <w:szCs w:val="24"/>
              </w:rPr>
            </w:pPr>
            <w:r>
              <w:rPr>
                <w:rFonts w:ascii="Times New Roman" w:hAnsi="Times New Roman"/>
                <w:kern w:val="0"/>
                <w:sz w:val="24"/>
                <w:szCs w:val="24"/>
              </w:rPr>
              <w:t>https://dtek.com/investors_and_partners/asset/1501254066/</w:t>
            </w:r>
          </w:p>
        </w:tc>
        <w:tc>
          <w:tcPr>
            <w:tcW w:w="1885" w:type="dxa"/>
            <w:tcBorders>
              <w:top w:val="nil"/>
              <w:left w:val="nil"/>
              <w:bottom w:val="single" w:sz="6" w:space="0" w:color="auto"/>
              <w:right w:val="nil"/>
            </w:tcBorders>
            <w:vAlign w:val="bottom"/>
          </w:tcPr>
          <w:p w14:paraId="158BB78F" w14:textId="77777777" w:rsidR="00AB1CE2" w:rsidRDefault="00AB1CE2">
            <w:pPr>
              <w:widowControl w:val="0"/>
              <w:autoSpaceDE w:val="0"/>
              <w:autoSpaceDN w:val="0"/>
              <w:adjustRightInd w:val="0"/>
              <w:spacing w:after="0" w:line="240" w:lineRule="auto"/>
              <w:jc w:val="center"/>
              <w:rPr>
                <w:rFonts w:ascii="Times New Roman" w:hAnsi="Times New Roman"/>
                <w:kern w:val="0"/>
                <w:sz w:val="24"/>
                <w:szCs w:val="24"/>
              </w:rPr>
            </w:pPr>
            <w:r>
              <w:rPr>
                <w:rFonts w:ascii="Times New Roman" w:hAnsi="Times New Roman"/>
                <w:kern w:val="0"/>
                <w:sz w:val="24"/>
                <w:szCs w:val="24"/>
              </w:rPr>
              <w:t>03.09.2024</w:t>
            </w:r>
          </w:p>
        </w:tc>
      </w:tr>
      <w:tr w:rsidR="00AB1CE2" w14:paraId="4AEB9E9D" w14:textId="77777777">
        <w:tblPrEx>
          <w:tblCellMar>
            <w:top w:w="0" w:type="dxa"/>
            <w:bottom w:w="0" w:type="dxa"/>
          </w:tblCellMar>
        </w:tblPrEx>
        <w:trPr>
          <w:trHeight w:val="300"/>
        </w:trPr>
        <w:tc>
          <w:tcPr>
            <w:tcW w:w="3415" w:type="dxa"/>
            <w:vMerge/>
            <w:tcBorders>
              <w:top w:val="nil"/>
              <w:left w:val="nil"/>
              <w:bottom w:val="nil"/>
              <w:right w:val="nil"/>
            </w:tcBorders>
          </w:tcPr>
          <w:p w14:paraId="23EB941B" w14:textId="77777777" w:rsidR="00AB1CE2" w:rsidRDefault="00AB1CE2">
            <w:pPr>
              <w:widowControl w:val="0"/>
              <w:autoSpaceDE w:val="0"/>
              <w:autoSpaceDN w:val="0"/>
              <w:adjustRightInd w:val="0"/>
              <w:spacing w:after="0" w:line="240" w:lineRule="auto"/>
              <w:rPr>
                <w:rFonts w:ascii="Times New Roman" w:hAnsi="Times New Roman"/>
                <w:kern w:val="0"/>
                <w:sz w:val="20"/>
                <w:szCs w:val="20"/>
              </w:rPr>
            </w:pPr>
          </w:p>
        </w:tc>
        <w:tc>
          <w:tcPr>
            <w:tcW w:w="5165" w:type="dxa"/>
            <w:tcBorders>
              <w:top w:val="nil"/>
              <w:left w:val="nil"/>
              <w:bottom w:val="nil"/>
              <w:right w:val="nil"/>
            </w:tcBorders>
            <w:vAlign w:val="bottom"/>
          </w:tcPr>
          <w:p w14:paraId="1F9D871C" w14:textId="77777777" w:rsidR="00AB1CE2" w:rsidRDefault="00AB1CE2">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 xml:space="preserve">(URL-адреса </w:t>
            </w:r>
            <w:proofErr w:type="spellStart"/>
            <w:r>
              <w:rPr>
                <w:rFonts w:ascii="Times New Roman" w:hAnsi="Times New Roman"/>
                <w:kern w:val="0"/>
                <w:sz w:val="20"/>
                <w:szCs w:val="20"/>
              </w:rPr>
              <w:t>вебсайту</w:t>
            </w:r>
            <w:proofErr w:type="spellEnd"/>
            <w:r>
              <w:rPr>
                <w:rFonts w:ascii="Times New Roman" w:hAnsi="Times New Roman"/>
                <w:kern w:val="0"/>
                <w:sz w:val="20"/>
                <w:szCs w:val="20"/>
              </w:rPr>
              <w:t>)</w:t>
            </w:r>
          </w:p>
        </w:tc>
        <w:tc>
          <w:tcPr>
            <w:tcW w:w="1885" w:type="dxa"/>
            <w:tcBorders>
              <w:top w:val="nil"/>
              <w:left w:val="nil"/>
              <w:bottom w:val="nil"/>
              <w:right w:val="nil"/>
            </w:tcBorders>
            <w:vAlign w:val="bottom"/>
          </w:tcPr>
          <w:p w14:paraId="7954F298" w14:textId="77777777" w:rsidR="00AB1CE2" w:rsidRDefault="00AB1CE2">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(дата)</w:t>
            </w:r>
          </w:p>
        </w:tc>
      </w:tr>
    </w:tbl>
    <w:p w14:paraId="4C30CE5E" w14:textId="77777777" w:rsidR="00AB1CE2" w:rsidRDefault="00AB1CE2">
      <w:pPr>
        <w:widowControl w:val="0"/>
        <w:autoSpaceDE w:val="0"/>
        <w:autoSpaceDN w:val="0"/>
        <w:adjustRightInd w:val="0"/>
        <w:spacing w:after="0" w:line="240" w:lineRule="auto"/>
        <w:rPr>
          <w:rFonts w:ascii="Times New Roman" w:hAnsi="Times New Roman"/>
          <w:kern w:val="0"/>
          <w:sz w:val="20"/>
          <w:szCs w:val="20"/>
        </w:rPr>
        <w:sectPr w:rsidR="00AB1CE2">
          <w:footerReference w:type="default" r:id="rId6"/>
          <w:pgSz w:w="11905" w:h="16837"/>
          <w:pgMar w:top="570" w:right="720" w:bottom="570" w:left="720" w:header="708" w:footer="360" w:gutter="0"/>
          <w:pgNumType w:start="1"/>
          <w:cols w:space="720"/>
          <w:noEndnote/>
        </w:sectPr>
      </w:pPr>
    </w:p>
    <w:p w14:paraId="0769C41E" w14:textId="77777777" w:rsidR="00AB1CE2" w:rsidRDefault="00AB1CE2">
      <w:pPr>
        <w:widowControl w:val="0"/>
        <w:autoSpaceDE w:val="0"/>
        <w:autoSpaceDN w:val="0"/>
        <w:adjustRightInd w:val="0"/>
        <w:spacing w:after="0" w:line="240" w:lineRule="auto"/>
        <w:jc w:val="center"/>
        <w:rPr>
          <w:rFonts w:ascii="Times New Roman" w:hAnsi="Times New Roman"/>
          <w:b/>
          <w:bCs/>
          <w:kern w:val="0"/>
          <w:sz w:val="28"/>
          <w:szCs w:val="28"/>
        </w:rPr>
      </w:pPr>
      <w:r>
        <w:rPr>
          <w:rFonts w:ascii="Times New Roman" w:hAnsi="Times New Roman"/>
          <w:b/>
          <w:bCs/>
          <w:kern w:val="0"/>
          <w:sz w:val="28"/>
          <w:szCs w:val="28"/>
        </w:rPr>
        <w:lastRenderedPageBreak/>
        <w:t>ВІДОМОСТІ</w:t>
      </w:r>
    </w:p>
    <w:p w14:paraId="7F956FD0" w14:textId="77777777" w:rsidR="00AB1CE2" w:rsidRDefault="00AB1CE2">
      <w:pPr>
        <w:widowControl w:val="0"/>
        <w:autoSpaceDE w:val="0"/>
        <w:autoSpaceDN w:val="0"/>
        <w:adjustRightInd w:val="0"/>
        <w:spacing w:after="0" w:line="240" w:lineRule="auto"/>
        <w:jc w:val="center"/>
        <w:rPr>
          <w:rFonts w:ascii="Times New Roman" w:hAnsi="Times New Roman"/>
          <w:kern w:val="0"/>
          <w:sz w:val="28"/>
          <w:szCs w:val="28"/>
        </w:rPr>
      </w:pPr>
      <w:r>
        <w:rPr>
          <w:rFonts w:ascii="Times New Roman" w:hAnsi="Times New Roman"/>
          <w:b/>
          <w:bCs/>
          <w:kern w:val="0"/>
          <w:sz w:val="28"/>
          <w:szCs w:val="28"/>
        </w:rPr>
        <w:t>про зміну складу посадових осіб емітента</w:t>
      </w:r>
    </w:p>
    <w:p w14:paraId="22EF7241" w14:textId="77777777" w:rsidR="00AB1CE2" w:rsidRDefault="00AB1CE2">
      <w:pPr>
        <w:widowControl w:val="0"/>
        <w:autoSpaceDE w:val="0"/>
        <w:autoSpaceDN w:val="0"/>
        <w:adjustRightInd w:val="0"/>
        <w:spacing w:after="0" w:line="240" w:lineRule="auto"/>
        <w:jc w:val="center"/>
        <w:rPr>
          <w:rFonts w:ascii="Times New Roman" w:hAnsi="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00"/>
        <w:gridCol w:w="1800"/>
        <w:gridCol w:w="2600"/>
        <w:gridCol w:w="3000"/>
        <w:gridCol w:w="1865"/>
      </w:tblGrid>
      <w:tr w:rsidR="00AB1CE2" w14:paraId="6D804F97" w14:textId="77777777">
        <w:tblPrEx>
          <w:tblCellMar>
            <w:top w:w="0" w:type="dxa"/>
            <w:bottom w:w="0" w:type="dxa"/>
          </w:tblCellMar>
        </w:tblPrEx>
        <w:trPr>
          <w:trHeight w:val="300"/>
        </w:trPr>
        <w:tc>
          <w:tcPr>
            <w:tcW w:w="1200" w:type="dxa"/>
            <w:tcBorders>
              <w:top w:val="single" w:sz="6" w:space="0" w:color="auto"/>
              <w:bottom w:val="single" w:sz="6" w:space="0" w:color="auto"/>
              <w:right w:val="single" w:sz="6" w:space="0" w:color="auto"/>
            </w:tcBorders>
            <w:vAlign w:val="center"/>
          </w:tcPr>
          <w:p w14:paraId="56FEEC79" w14:textId="77777777" w:rsidR="00AB1CE2" w:rsidRDefault="00AB1CE2">
            <w:pPr>
              <w:widowControl w:val="0"/>
              <w:autoSpaceDE w:val="0"/>
              <w:autoSpaceDN w:val="0"/>
              <w:adjustRightInd w:val="0"/>
              <w:spacing w:after="0" w:line="240" w:lineRule="auto"/>
              <w:jc w:val="center"/>
              <w:rPr>
                <w:rFonts w:ascii="Times New Roman" w:hAnsi="Times New Roman"/>
                <w:b/>
                <w:bCs/>
                <w:kern w:val="0"/>
                <w:sz w:val="20"/>
                <w:szCs w:val="20"/>
              </w:rPr>
            </w:pPr>
            <w:r>
              <w:rPr>
                <w:rFonts w:ascii="Times New Roman" w:hAnsi="Times New Roman"/>
                <w:b/>
                <w:bCs/>
                <w:kern w:val="0"/>
                <w:sz w:val="20"/>
                <w:szCs w:val="20"/>
              </w:rPr>
              <w:t>Дата вчинення дії</w:t>
            </w:r>
          </w:p>
        </w:tc>
        <w:tc>
          <w:tcPr>
            <w:tcW w:w="1800" w:type="dxa"/>
            <w:tcBorders>
              <w:top w:val="single" w:sz="6" w:space="0" w:color="auto"/>
              <w:left w:val="single" w:sz="6" w:space="0" w:color="auto"/>
              <w:bottom w:val="single" w:sz="6" w:space="0" w:color="auto"/>
              <w:right w:val="single" w:sz="6" w:space="0" w:color="auto"/>
            </w:tcBorders>
            <w:vAlign w:val="center"/>
          </w:tcPr>
          <w:p w14:paraId="0CC2B507" w14:textId="77777777" w:rsidR="00AB1CE2" w:rsidRDefault="00AB1CE2">
            <w:pPr>
              <w:widowControl w:val="0"/>
              <w:autoSpaceDE w:val="0"/>
              <w:autoSpaceDN w:val="0"/>
              <w:adjustRightInd w:val="0"/>
              <w:spacing w:after="0" w:line="240" w:lineRule="auto"/>
              <w:jc w:val="center"/>
              <w:rPr>
                <w:rFonts w:ascii="Times New Roman" w:hAnsi="Times New Roman"/>
                <w:b/>
                <w:bCs/>
                <w:kern w:val="0"/>
                <w:sz w:val="20"/>
                <w:szCs w:val="20"/>
              </w:rPr>
            </w:pPr>
            <w:r>
              <w:rPr>
                <w:rFonts w:ascii="Times New Roman" w:hAnsi="Times New Roman"/>
                <w:b/>
                <w:bCs/>
                <w:kern w:val="0"/>
                <w:sz w:val="20"/>
                <w:szCs w:val="20"/>
              </w:rPr>
              <w:t>Зміни (призначено, звільнено, обрано або припинено повноваження)</w:t>
            </w:r>
          </w:p>
        </w:tc>
        <w:tc>
          <w:tcPr>
            <w:tcW w:w="2600" w:type="dxa"/>
            <w:tcBorders>
              <w:top w:val="single" w:sz="6" w:space="0" w:color="auto"/>
              <w:left w:val="single" w:sz="6" w:space="0" w:color="auto"/>
              <w:bottom w:val="single" w:sz="6" w:space="0" w:color="auto"/>
              <w:right w:val="single" w:sz="6" w:space="0" w:color="auto"/>
            </w:tcBorders>
            <w:vAlign w:val="center"/>
          </w:tcPr>
          <w:p w14:paraId="24A78391" w14:textId="77777777" w:rsidR="00AB1CE2" w:rsidRDefault="00AB1CE2">
            <w:pPr>
              <w:widowControl w:val="0"/>
              <w:autoSpaceDE w:val="0"/>
              <w:autoSpaceDN w:val="0"/>
              <w:adjustRightInd w:val="0"/>
              <w:spacing w:after="0" w:line="240" w:lineRule="auto"/>
              <w:jc w:val="center"/>
              <w:rPr>
                <w:rFonts w:ascii="Times New Roman" w:hAnsi="Times New Roman"/>
                <w:b/>
                <w:bCs/>
                <w:kern w:val="0"/>
                <w:sz w:val="20"/>
                <w:szCs w:val="20"/>
              </w:rPr>
            </w:pPr>
            <w:r>
              <w:rPr>
                <w:rFonts w:ascii="Times New Roman" w:hAnsi="Times New Roman"/>
                <w:b/>
                <w:bCs/>
                <w:kern w:val="0"/>
                <w:sz w:val="20"/>
                <w:szCs w:val="20"/>
              </w:rPr>
              <w:t>Посада</w:t>
            </w:r>
          </w:p>
        </w:tc>
        <w:tc>
          <w:tcPr>
            <w:tcW w:w="3000" w:type="dxa"/>
            <w:tcBorders>
              <w:top w:val="single" w:sz="6" w:space="0" w:color="auto"/>
              <w:left w:val="single" w:sz="6" w:space="0" w:color="auto"/>
              <w:bottom w:val="single" w:sz="6" w:space="0" w:color="auto"/>
              <w:right w:val="single" w:sz="6" w:space="0" w:color="auto"/>
            </w:tcBorders>
            <w:vAlign w:val="center"/>
          </w:tcPr>
          <w:p w14:paraId="496F2A17" w14:textId="77777777" w:rsidR="00AB1CE2" w:rsidRDefault="00AB1CE2">
            <w:pPr>
              <w:widowControl w:val="0"/>
              <w:autoSpaceDE w:val="0"/>
              <w:autoSpaceDN w:val="0"/>
              <w:adjustRightInd w:val="0"/>
              <w:spacing w:after="0" w:line="240" w:lineRule="auto"/>
              <w:jc w:val="center"/>
              <w:rPr>
                <w:rFonts w:ascii="Times New Roman" w:hAnsi="Times New Roman"/>
                <w:b/>
                <w:bCs/>
                <w:kern w:val="0"/>
                <w:sz w:val="20"/>
                <w:szCs w:val="20"/>
              </w:rPr>
            </w:pPr>
            <w:r>
              <w:rPr>
                <w:rFonts w:ascii="Times New Roman" w:hAnsi="Times New Roman"/>
                <w:b/>
                <w:bCs/>
                <w:kern w:val="0"/>
                <w:sz w:val="20"/>
                <w:szCs w:val="20"/>
              </w:rPr>
              <w:t>Ім’я особи</w:t>
            </w:r>
          </w:p>
        </w:tc>
        <w:tc>
          <w:tcPr>
            <w:tcW w:w="1865" w:type="dxa"/>
            <w:tcBorders>
              <w:top w:val="single" w:sz="6" w:space="0" w:color="auto"/>
              <w:left w:val="single" w:sz="6" w:space="0" w:color="auto"/>
              <w:bottom w:val="single" w:sz="6" w:space="0" w:color="auto"/>
            </w:tcBorders>
            <w:vAlign w:val="center"/>
          </w:tcPr>
          <w:p w14:paraId="48AE9B15" w14:textId="77777777" w:rsidR="00AB1CE2" w:rsidRDefault="00AB1CE2">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b/>
                <w:bCs/>
                <w:kern w:val="0"/>
                <w:sz w:val="20"/>
                <w:szCs w:val="20"/>
              </w:rPr>
              <w:t>Розмір частки в статутному капіталі емітента (у відсотках)</w:t>
            </w:r>
          </w:p>
        </w:tc>
      </w:tr>
      <w:tr w:rsidR="00AB1CE2" w14:paraId="41989BDA" w14:textId="77777777">
        <w:tblPrEx>
          <w:tblCellMar>
            <w:top w:w="0" w:type="dxa"/>
            <w:bottom w:w="0" w:type="dxa"/>
          </w:tblCellMar>
        </w:tblPrEx>
        <w:trPr>
          <w:trHeight w:val="300"/>
        </w:trPr>
        <w:tc>
          <w:tcPr>
            <w:tcW w:w="1200" w:type="dxa"/>
            <w:tcBorders>
              <w:top w:val="single" w:sz="6" w:space="0" w:color="auto"/>
              <w:bottom w:val="single" w:sz="6" w:space="0" w:color="auto"/>
              <w:right w:val="single" w:sz="6" w:space="0" w:color="auto"/>
            </w:tcBorders>
            <w:vAlign w:val="center"/>
          </w:tcPr>
          <w:p w14:paraId="6E7A4153" w14:textId="77777777" w:rsidR="00AB1CE2" w:rsidRDefault="00AB1CE2">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1</w:t>
            </w:r>
          </w:p>
        </w:tc>
        <w:tc>
          <w:tcPr>
            <w:tcW w:w="1800" w:type="dxa"/>
            <w:tcBorders>
              <w:top w:val="single" w:sz="6" w:space="0" w:color="auto"/>
              <w:left w:val="single" w:sz="6" w:space="0" w:color="auto"/>
              <w:bottom w:val="single" w:sz="6" w:space="0" w:color="auto"/>
              <w:right w:val="single" w:sz="6" w:space="0" w:color="auto"/>
            </w:tcBorders>
            <w:vAlign w:val="center"/>
          </w:tcPr>
          <w:p w14:paraId="6328F587" w14:textId="77777777" w:rsidR="00AB1CE2" w:rsidRDefault="00AB1CE2">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2</w:t>
            </w:r>
          </w:p>
        </w:tc>
        <w:tc>
          <w:tcPr>
            <w:tcW w:w="2600" w:type="dxa"/>
            <w:tcBorders>
              <w:top w:val="single" w:sz="6" w:space="0" w:color="auto"/>
              <w:left w:val="single" w:sz="6" w:space="0" w:color="auto"/>
              <w:bottom w:val="single" w:sz="6" w:space="0" w:color="auto"/>
              <w:right w:val="single" w:sz="6" w:space="0" w:color="auto"/>
            </w:tcBorders>
            <w:vAlign w:val="center"/>
          </w:tcPr>
          <w:p w14:paraId="356016EF" w14:textId="77777777" w:rsidR="00AB1CE2" w:rsidRDefault="00AB1CE2">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3</w:t>
            </w:r>
          </w:p>
        </w:tc>
        <w:tc>
          <w:tcPr>
            <w:tcW w:w="3000" w:type="dxa"/>
            <w:tcBorders>
              <w:top w:val="single" w:sz="6" w:space="0" w:color="auto"/>
              <w:left w:val="single" w:sz="6" w:space="0" w:color="auto"/>
              <w:bottom w:val="single" w:sz="6" w:space="0" w:color="auto"/>
              <w:right w:val="single" w:sz="6" w:space="0" w:color="auto"/>
            </w:tcBorders>
            <w:vAlign w:val="center"/>
          </w:tcPr>
          <w:p w14:paraId="425C8EF7" w14:textId="77777777" w:rsidR="00AB1CE2" w:rsidRDefault="00AB1CE2">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4</w:t>
            </w:r>
          </w:p>
        </w:tc>
        <w:tc>
          <w:tcPr>
            <w:tcW w:w="1865" w:type="dxa"/>
            <w:tcBorders>
              <w:top w:val="single" w:sz="6" w:space="0" w:color="auto"/>
              <w:left w:val="single" w:sz="6" w:space="0" w:color="auto"/>
              <w:bottom w:val="single" w:sz="6" w:space="0" w:color="auto"/>
            </w:tcBorders>
            <w:vAlign w:val="center"/>
          </w:tcPr>
          <w:p w14:paraId="73E55FC9" w14:textId="77777777" w:rsidR="00AB1CE2" w:rsidRDefault="00AB1CE2">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5</w:t>
            </w:r>
          </w:p>
        </w:tc>
      </w:tr>
      <w:tr w:rsidR="00AB1CE2" w14:paraId="7E0EFF7F" w14:textId="77777777">
        <w:tblPrEx>
          <w:tblCellMar>
            <w:top w:w="0" w:type="dxa"/>
            <w:bottom w:w="0" w:type="dxa"/>
          </w:tblCellMar>
        </w:tblPrEx>
        <w:trPr>
          <w:trHeight w:val="300"/>
        </w:trPr>
        <w:tc>
          <w:tcPr>
            <w:tcW w:w="1200" w:type="dxa"/>
            <w:tcBorders>
              <w:top w:val="single" w:sz="6" w:space="0" w:color="auto"/>
              <w:bottom w:val="single" w:sz="6" w:space="0" w:color="auto"/>
              <w:right w:val="single" w:sz="6" w:space="0" w:color="auto"/>
            </w:tcBorders>
          </w:tcPr>
          <w:p w14:paraId="169FE186" w14:textId="77777777" w:rsidR="00AB1CE2" w:rsidRDefault="00AB1CE2">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02.02.2024</w:t>
            </w:r>
          </w:p>
        </w:tc>
        <w:tc>
          <w:tcPr>
            <w:tcW w:w="1800" w:type="dxa"/>
            <w:tcBorders>
              <w:top w:val="single" w:sz="6" w:space="0" w:color="auto"/>
              <w:left w:val="single" w:sz="6" w:space="0" w:color="auto"/>
              <w:bottom w:val="single" w:sz="6" w:space="0" w:color="auto"/>
              <w:right w:val="single" w:sz="6" w:space="0" w:color="auto"/>
            </w:tcBorders>
          </w:tcPr>
          <w:p w14:paraId="0E9B97AB" w14:textId="77777777" w:rsidR="00AB1CE2" w:rsidRDefault="00AB1CE2">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Обрано</w:t>
            </w:r>
          </w:p>
        </w:tc>
        <w:tc>
          <w:tcPr>
            <w:tcW w:w="2600" w:type="dxa"/>
            <w:tcBorders>
              <w:top w:val="single" w:sz="6" w:space="0" w:color="auto"/>
              <w:left w:val="single" w:sz="6" w:space="0" w:color="auto"/>
              <w:bottom w:val="single" w:sz="6" w:space="0" w:color="auto"/>
              <w:right w:val="single" w:sz="6" w:space="0" w:color="auto"/>
            </w:tcBorders>
          </w:tcPr>
          <w:p w14:paraId="02162144" w14:textId="77777777" w:rsidR="00AB1CE2" w:rsidRDefault="00AB1CE2">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Корпоративний секретар Товариства</w:t>
            </w:r>
          </w:p>
        </w:tc>
        <w:tc>
          <w:tcPr>
            <w:tcW w:w="3000" w:type="dxa"/>
            <w:tcBorders>
              <w:top w:val="single" w:sz="6" w:space="0" w:color="auto"/>
              <w:left w:val="single" w:sz="6" w:space="0" w:color="auto"/>
              <w:bottom w:val="single" w:sz="6" w:space="0" w:color="auto"/>
              <w:right w:val="single" w:sz="6" w:space="0" w:color="auto"/>
            </w:tcBorders>
          </w:tcPr>
          <w:p w14:paraId="2606CC47" w14:textId="77777777" w:rsidR="00AB1CE2" w:rsidRDefault="00AB1CE2">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Заїка Оксана Сергіївна</w:t>
            </w:r>
          </w:p>
        </w:tc>
        <w:tc>
          <w:tcPr>
            <w:tcW w:w="1865" w:type="dxa"/>
            <w:tcBorders>
              <w:top w:val="single" w:sz="6" w:space="0" w:color="auto"/>
              <w:left w:val="single" w:sz="6" w:space="0" w:color="auto"/>
              <w:bottom w:val="single" w:sz="6" w:space="0" w:color="auto"/>
            </w:tcBorders>
          </w:tcPr>
          <w:p w14:paraId="6DD77777" w14:textId="77777777" w:rsidR="00AB1CE2" w:rsidRDefault="00AB1CE2">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0</w:t>
            </w:r>
          </w:p>
        </w:tc>
      </w:tr>
      <w:tr w:rsidR="00AB1CE2" w14:paraId="0274CBB0"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206CA14D" w14:textId="77777777" w:rsidR="00AB1CE2" w:rsidRDefault="00AB1CE2">
            <w:pPr>
              <w:widowControl w:val="0"/>
              <w:autoSpaceDE w:val="0"/>
              <w:autoSpaceDN w:val="0"/>
              <w:adjustRightInd w:val="0"/>
              <w:spacing w:after="0" w:line="240" w:lineRule="auto"/>
              <w:rPr>
                <w:rFonts w:ascii="Times New Roman" w:hAnsi="Times New Roman"/>
                <w:kern w:val="0"/>
                <w:sz w:val="20"/>
                <w:szCs w:val="20"/>
              </w:rPr>
            </w:pPr>
            <w:r>
              <w:rPr>
                <w:rFonts w:ascii="Times New Roman" w:hAnsi="Times New Roman"/>
                <w:b/>
                <w:bCs/>
                <w:kern w:val="0"/>
                <w:sz w:val="20"/>
                <w:szCs w:val="20"/>
              </w:rPr>
              <w:t>Додаткова інформація, необхідна для повного і точного розкриття інформації про дію:</w:t>
            </w:r>
          </w:p>
        </w:tc>
      </w:tr>
      <w:tr w:rsidR="00AB1CE2" w14:paraId="1B77DD7D"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55B6C1B4" w14:textId="77777777" w:rsidR="00AB1CE2" w:rsidRDefault="00AB1CE2">
            <w:pPr>
              <w:widowControl w:val="0"/>
              <w:autoSpaceDE w:val="0"/>
              <w:autoSpaceDN w:val="0"/>
              <w:adjustRightInd w:val="0"/>
              <w:spacing w:after="0" w:line="240" w:lineRule="auto"/>
              <w:jc w:val="both"/>
              <w:rPr>
                <w:rFonts w:ascii="Times New Roman" w:hAnsi="Times New Roman"/>
                <w:kern w:val="0"/>
                <w:sz w:val="20"/>
                <w:szCs w:val="20"/>
              </w:rPr>
            </w:pPr>
            <w:r>
              <w:rPr>
                <w:rFonts w:ascii="Times New Roman" w:hAnsi="Times New Roman"/>
                <w:kern w:val="0"/>
                <w:sz w:val="20"/>
                <w:szCs w:val="20"/>
              </w:rPr>
              <w:t>02.02.2024 складено протокол Наглядової ради  Приватного акціонерного товариства "Нафтогазвидобування" ( надалі також -  Товариство) згідно з яким Наглядовою радою Товариства прийнято рішення  обрати на  посаду Корпоративного секретаря Товариства Заїку Оксану  Сергіївну: дата  прийняття рішення - 02.02.2024; зміст прийнятого рішення:  обрати Заїку Оксану Сергіївну на  посаду  Корпоративного секретаря  Товариства ( за  сумісництвом) з 07.02.2024 на строк  до моменту  прийняття  рішення про обрання  іншої особи  на  цю посаду; підстава прийняття  рішення: відповідно до вимог Закону України "Про акціонерні  товариства". Заїка Оксана Сергіївна акціями Товариства не  володіє, не має судимості  за  корисливі та  посадові злочини, протягом  останніх п'яти років обіймала  наступні  посади: з 02.2016 – Головний юрисконсульт, менеджер, менеджер з корпоративного права ТОВ "ДТЕК", з 07.2021 – член, Голова Наглядової ради АТ "ДТЕК КРИМЕНЕРГО", з 12.2023 – Невиконавчий директор ПрАТ "ДТЕК ПАВЛОГРАДВУГІЛЛЯ", ПрАТ "ДТЕК ШАХТА КОМСОМОЛЕЦЬ ДОНБАСУ", АТ "ДТЕК ДОБРОПІЛЬСЬКА ЦЗФ", ПрАТ "ДОБРОТВІРСЬКА ТЕС-2", з 12.2023 – Корпоративний секретар АТ "ДТЕК ЗАХІДЕНЕРГО", АТ "ДТЕК ДНІПРОЕНЕРГО". На момент прийняття 02.02.2024 Наглядовою радою Товариства рішення  про обрання  Заїки Оксани Сергіївни на  посаду Корпоративного секретаря Товариства на  цю посаду в Товаристві  нікого не  було обрано /призначено. На титульному аркуші Інформації зазначена URL-адреса власного веб-</w:t>
            </w:r>
            <w:proofErr w:type="spellStart"/>
            <w:r>
              <w:rPr>
                <w:rFonts w:ascii="Times New Roman" w:hAnsi="Times New Roman"/>
                <w:kern w:val="0"/>
                <w:sz w:val="20"/>
                <w:szCs w:val="20"/>
              </w:rPr>
              <w:t>сайта</w:t>
            </w:r>
            <w:proofErr w:type="spellEnd"/>
            <w:r>
              <w:rPr>
                <w:rFonts w:ascii="Times New Roman" w:hAnsi="Times New Roman"/>
                <w:kern w:val="0"/>
                <w:sz w:val="20"/>
                <w:szCs w:val="20"/>
              </w:rPr>
              <w:t xml:space="preserve"> емітента де розміщена Інформація: https://dtek.com/investors_and_partners/asset/1501254066/  та зазначена дата розміщення Інформації на власному веб-сайті емітента: 03.09.2024, але керуючись приписами п.3 Рішення НКЦБФР від 24.01.2024 №98 "Щодо розкриття регульованої інформації емітентами цінних паперів, особами, які надають забезпечення за такими цінними паперами та радниками з корпоративних прав під час воєнного стану в Україні" (в редакції, яка діє станом на 03.09.2024 та станом на дату подання Інформації до НКЦБФР) Інформація підлягатиме розміщенню емітентом на власному веб-сайті протягом 90 днів після завершення дії воєнного стану.</w:t>
            </w:r>
          </w:p>
          <w:p w14:paraId="5F31FB05" w14:textId="77777777" w:rsidR="00AB1CE2" w:rsidRDefault="00AB1CE2">
            <w:pPr>
              <w:widowControl w:val="0"/>
              <w:autoSpaceDE w:val="0"/>
              <w:autoSpaceDN w:val="0"/>
              <w:adjustRightInd w:val="0"/>
              <w:spacing w:after="0" w:line="240" w:lineRule="auto"/>
              <w:jc w:val="both"/>
              <w:rPr>
                <w:rFonts w:ascii="Times New Roman" w:hAnsi="Times New Roman"/>
                <w:kern w:val="0"/>
                <w:sz w:val="20"/>
                <w:szCs w:val="20"/>
              </w:rPr>
            </w:pPr>
          </w:p>
        </w:tc>
      </w:tr>
      <w:tr w:rsidR="00AB1CE2" w14:paraId="755ECB97" w14:textId="77777777">
        <w:tblPrEx>
          <w:tblCellMar>
            <w:top w:w="0" w:type="dxa"/>
            <w:bottom w:w="0" w:type="dxa"/>
          </w:tblCellMar>
        </w:tblPrEx>
        <w:trPr>
          <w:trHeight w:val="300"/>
        </w:trPr>
        <w:tc>
          <w:tcPr>
            <w:tcW w:w="1200" w:type="dxa"/>
            <w:tcBorders>
              <w:top w:val="single" w:sz="6" w:space="0" w:color="auto"/>
              <w:bottom w:val="single" w:sz="6" w:space="0" w:color="auto"/>
              <w:right w:val="single" w:sz="6" w:space="0" w:color="auto"/>
            </w:tcBorders>
          </w:tcPr>
          <w:p w14:paraId="6078C2C0" w14:textId="77777777" w:rsidR="00AB1CE2" w:rsidRDefault="00AB1CE2">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02.02.2024</w:t>
            </w:r>
          </w:p>
        </w:tc>
        <w:tc>
          <w:tcPr>
            <w:tcW w:w="1800" w:type="dxa"/>
            <w:tcBorders>
              <w:top w:val="single" w:sz="6" w:space="0" w:color="auto"/>
              <w:left w:val="single" w:sz="6" w:space="0" w:color="auto"/>
              <w:bottom w:val="single" w:sz="6" w:space="0" w:color="auto"/>
              <w:right w:val="single" w:sz="6" w:space="0" w:color="auto"/>
            </w:tcBorders>
          </w:tcPr>
          <w:p w14:paraId="13D41E63" w14:textId="77777777" w:rsidR="00AB1CE2" w:rsidRDefault="00AB1CE2">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Обрано</w:t>
            </w:r>
          </w:p>
        </w:tc>
        <w:tc>
          <w:tcPr>
            <w:tcW w:w="2600" w:type="dxa"/>
            <w:tcBorders>
              <w:top w:val="single" w:sz="6" w:space="0" w:color="auto"/>
              <w:left w:val="single" w:sz="6" w:space="0" w:color="auto"/>
              <w:bottom w:val="single" w:sz="6" w:space="0" w:color="auto"/>
              <w:right w:val="single" w:sz="6" w:space="0" w:color="auto"/>
            </w:tcBorders>
          </w:tcPr>
          <w:p w14:paraId="4B9E7F40" w14:textId="77777777" w:rsidR="00AB1CE2" w:rsidRDefault="00AB1CE2">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Голова Наглядової ради  Товариства</w:t>
            </w:r>
          </w:p>
        </w:tc>
        <w:tc>
          <w:tcPr>
            <w:tcW w:w="3000" w:type="dxa"/>
            <w:tcBorders>
              <w:top w:val="single" w:sz="6" w:space="0" w:color="auto"/>
              <w:left w:val="single" w:sz="6" w:space="0" w:color="auto"/>
              <w:bottom w:val="single" w:sz="6" w:space="0" w:color="auto"/>
              <w:right w:val="single" w:sz="6" w:space="0" w:color="auto"/>
            </w:tcBorders>
          </w:tcPr>
          <w:p w14:paraId="1A849870" w14:textId="77777777" w:rsidR="00AB1CE2" w:rsidRDefault="00AB1CE2">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Москаленко Олександра Юріївна</w:t>
            </w:r>
          </w:p>
        </w:tc>
        <w:tc>
          <w:tcPr>
            <w:tcW w:w="1865" w:type="dxa"/>
            <w:tcBorders>
              <w:top w:val="single" w:sz="6" w:space="0" w:color="auto"/>
              <w:left w:val="single" w:sz="6" w:space="0" w:color="auto"/>
              <w:bottom w:val="single" w:sz="6" w:space="0" w:color="auto"/>
            </w:tcBorders>
          </w:tcPr>
          <w:p w14:paraId="6BD8C086" w14:textId="77777777" w:rsidR="00AB1CE2" w:rsidRDefault="00AB1CE2">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0</w:t>
            </w:r>
          </w:p>
        </w:tc>
      </w:tr>
      <w:tr w:rsidR="00AB1CE2" w14:paraId="54FA21D2"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50B543E2" w14:textId="77777777" w:rsidR="00AB1CE2" w:rsidRDefault="00AB1CE2">
            <w:pPr>
              <w:widowControl w:val="0"/>
              <w:autoSpaceDE w:val="0"/>
              <w:autoSpaceDN w:val="0"/>
              <w:adjustRightInd w:val="0"/>
              <w:spacing w:after="0" w:line="240" w:lineRule="auto"/>
              <w:rPr>
                <w:rFonts w:ascii="Times New Roman" w:hAnsi="Times New Roman"/>
                <w:kern w:val="0"/>
                <w:sz w:val="20"/>
                <w:szCs w:val="20"/>
              </w:rPr>
            </w:pPr>
            <w:r>
              <w:rPr>
                <w:rFonts w:ascii="Times New Roman" w:hAnsi="Times New Roman"/>
                <w:b/>
                <w:bCs/>
                <w:kern w:val="0"/>
                <w:sz w:val="20"/>
                <w:szCs w:val="20"/>
              </w:rPr>
              <w:t>Додаткова інформація, необхідна для повного і точного розкриття інформації про дію:</w:t>
            </w:r>
          </w:p>
        </w:tc>
      </w:tr>
      <w:tr w:rsidR="00AB1CE2" w14:paraId="1351718C"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1AF064A3" w14:textId="77777777" w:rsidR="00AB1CE2" w:rsidRDefault="00AB1CE2">
            <w:pPr>
              <w:widowControl w:val="0"/>
              <w:autoSpaceDE w:val="0"/>
              <w:autoSpaceDN w:val="0"/>
              <w:adjustRightInd w:val="0"/>
              <w:spacing w:after="0" w:line="240" w:lineRule="auto"/>
              <w:jc w:val="both"/>
              <w:rPr>
                <w:rFonts w:ascii="Times New Roman" w:hAnsi="Times New Roman"/>
                <w:kern w:val="0"/>
                <w:sz w:val="20"/>
                <w:szCs w:val="20"/>
              </w:rPr>
            </w:pPr>
            <w:r>
              <w:rPr>
                <w:rFonts w:ascii="Times New Roman" w:hAnsi="Times New Roman"/>
                <w:kern w:val="0"/>
                <w:sz w:val="20"/>
                <w:szCs w:val="20"/>
              </w:rPr>
              <w:t>02.02.2024 складено протокол Наглядової ради  Приватного акціонерного товариства "Нафтогазвидобування" ( надалі також -  Товариство) згідно з яким Наглядовою радою Товариства прийнято рішення  обрати Головою Наглядової ради Товариства Москаленко Олександру Юріївну: дата  прийняття рішення - 02.02.2024; зміст прийнятого рішення:  обрати Головою Наглядової ради   Товариства Москаленко Олександру Юріївну; строк  на  який  обрано - безстроково; підстава прийняття  рішення: відповідно до  п.16.7. Статуту Товариства Голова Наглядової ради Товариства обирається  членами Наглядової ради  Товариства із числа  обраних Загальними зборами Товариства членів Наглядової ради Товариства. Москаленко Олександра Юріївна акціями Товариства не  володіє, не має судимості  за  корисливі та  посадові злочини, протягом  останніх п'яти років обіймала  наступні  посади:  керівник департаменту, директор ТОВ "ДТЕК". На момент прийняття 02.02.2024 Наглядовою радою Товариства рішення  про обрання  Москаленко Олександри Юріївни  Головою Наглядової ради Товариства на  цю посаду в Товаристві  нікого не  було обрано /призначено. На титульному аркуші Інформації зазначена URL-адреса власного веб-</w:t>
            </w:r>
            <w:proofErr w:type="spellStart"/>
            <w:r>
              <w:rPr>
                <w:rFonts w:ascii="Times New Roman" w:hAnsi="Times New Roman"/>
                <w:kern w:val="0"/>
                <w:sz w:val="20"/>
                <w:szCs w:val="20"/>
              </w:rPr>
              <w:t>сайта</w:t>
            </w:r>
            <w:proofErr w:type="spellEnd"/>
            <w:r>
              <w:rPr>
                <w:rFonts w:ascii="Times New Roman" w:hAnsi="Times New Roman"/>
                <w:kern w:val="0"/>
                <w:sz w:val="20"/>
                <w:szCs w:val="20"/>
              </w:rPr>
              <w:t xml:space="preserve"> емітента де розміщена Інформація: https://dtek.com/investors_and_partners/asset/1501254066/  та зазначена дата розміщення Інформації на власному веб-сайті емітента: 03.09.2024, але керуючись приписами п.3 Рішення НКЦБФР від 24.01.2024 №98 "Щодо розкриття регульованої інформації емітентами цінних паперів, особами, які надають забезпечення за такими цінними паперами та радниками з корпоративних прав під час воєнного стану в Україні" (в редакції, яка діє станом на 03.09.2024 та станом на дату подання Інформації до НКЦБФР) Інформація підлягатиме розміщенню емітентом на власному веб-сайті протягом 90 днів після завершення дії воєнного стану.</w:t>
            </w:r>
          </w:p>
        </w:tc>
      </w:tr>
    </w:tbl>
    <w:p w14:paraId="367DC168" w14:textId="77777777" w:rsidR="00AB1CE2" w:rsidRDefault="00AB1CE2"/>
    <w:sectPr w:rsidR="00AB1CE2">
      <w:pgSz w:w="11905" w:h="16837"/>
      <w:pgMar w:top="570" w:right="720" w:bottom="570" w:left="720" w:header="708" w:footer="36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F003A" w14:textId="77777777" w:rsidR="00AB1CE2" w:rsidRDefault="00AB1CE2">
      <w:pPr>
        <w:spacing w:after="0" w:line="240" w:lineRule="auto"/>
      </w:pPr>
      <w:r>
        <w:separator/>
      </w:r>
    </w:p>
  </w:endnote>
  <w:endnote w:type="continuationSeparator" w:id="0">
    <w:p w14:paraId="77BF452C" w14:textId="77777777" w:rsidR="00AB1CE2" w:rsidRDefault="00AB1C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497E9" w14:textId="77777777" w:rsidR="00AB1CE2" w:rsidRDefault="00AB1CE2">
    <w:pPr>
      <w:widowControl w:val="0"/>
      <w:autoSpaceDE w:val="0"/>
      <w:autoSpaceDN w:val="0"/>
      <w:adjustRightInd w:val="0"/>
      <w:spacing w:after="0" w:line="240" w:lineRule="auto"/>
      <w:jc w:val="right"/>
      <w:rPr>
        <w:rFonts w:ascii="Times New Roman" w:hAnsi="Times New Roman"/>
        <w:kern w:val="0"/>
        <w:sz w:val="20"/>
        <w:szCs w:val="20"/>
        <w:lang w:val="ru-RU"/>
      </w:rPr>
    </w:pPr>
    <w:r>
      <w:rPr>
        <w:rFonts w:ascii="Times New Roman" w:hAnsi="Times New Roman"/>
        <w:kern w:val="0"/>
        <w:sz w:val="20"/>
        <w:szCs w:val="20"/>
        <w:lang w:val="ru-RU"/>
      </w:rPr>
      <w:fldChar w:fldCharType="begin"/>
    </w:r>
    <w:r>
      <w:rPr>
        <w:rFonts w:ascii="Times New Roman" w:hAnsi="Times New Roman"/>
        <w:kern w:val="0"/>
        <w:sz w:val="20"/>
        <w:szCs w:val="20"/>
        <w:lang w:val="ru-RU"/>
      </w:rPr>
      <w:instrText>PAGE</w:instrText>
    </w:r>
    <w:r>
      <w:rPr>
        <w:rFonts w:ascii="Times New Roman" w:hAnsi="Times New Roman"/>
        <w:kern w:val="0"/>
        <w:sz w:val="20"/>
        <w:szCs w:val="20"/>
        <w:lang w:val="ru-RU"/>
      </w:rPr>
      <w:fldChar w:fldCharType="separate"/>
    </w:r>
    <w:r w:rsidR="00BC4F6B">
      <w:rPr>
        <w:rFonts w:ascii="Times New Roman" w:hAnsi="Times New Roman"/>
        <w:noProof/>
        <w:kern w:val="0"/>
        <w:sz w:val="20"/>
        <w:szCs w:val="20"/>
        <w:lang w:val="ru-RU"/>
      </w:rPr>
      <w:t>1</w:t>
    </w:r>
    <w:r>
      <w:rPr>
        <w:rFonts w:ascii="Times New Roman" w:hAnsi="Times New Roman"/>
        <w:kern w:val="0"/>
        <w:sz w:val="20"/>
        <w:szCs w:val="20"/>
        <w:lang w:val="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CA28A" w14:textId="77777777" w:rsidR="00AB1CE2" w:rsidRDefault="00AB1CE2">
      <w:pPr>
        <w:spacing w:after="0" w:line="240" w:lineRule="auto"/>
      </w:pPr>
      <w:r>
        <w:separator/>
      </w:r>
    </w:p>
  </w:footnote>
  <w:footnote w:type="continuationSeparator" w:id="0">
    <w:p w14:paraId="71FDFECB" w14:textId="77777777" w:rsidR="00AB1CE2" w:rsidRDefault="00AB1CE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doNotTrackMove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BC4F6B"/>
    <w:rsid w:val="00AB1CE2"/>
    <w:rsid w:val="00BC4F6B"/>
    <w:rsid w:val="00E454C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D935B5"/>
  <w14:defaultImageDpi w14:val="0"/>
  <w15:docId w15:val="{E70BC546-134C-4435-9402-97D7038B0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4368</Words>
  <Characters>2491</Characters>
  <Application>Microsoft Office Word</Application>
  <DocSecurity>0</DocSecurity>
  <Lines>20</Lines>
  <Paragraphs>13</Paragraphs>
  <ScaleCrop>false</ScaleCrop>
  <Company/>
  <LinksUpToDate>false</LinksUpToDate>
  <CharactersWithSpaces>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Karlenko Oksana V.</dc:creator>
  <cp:keywords/>
  <dc:description/>
  <cp:lastModifiedBy>Karlenko Oksana V.</cp:lastModifiedBy>
  <cp:revision>2</cp:revision>
  <dcterms:created xsi:type="dcterms:W3CDTF">2025-09-10T11:11:00Z</dcterms:created>
  <dcterms:modified xsi:type="dcterms:W3CDTF">2025-09-10T11:11:00Z</dcterms:modified>
</cp:coreProperties>
</file>